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E" w:rsidRDefault="00AD0A77">
      <w:pPr>
        <w:jc w:val="both"/>
      </w:pPr>
      <w:r>
        <w:t xml:space="preserve"> </w:t>
      </w:r>
      <w:bookmarkStart w:id="0" w:name="_GoBack"/>
      <w:bookmarkEnd w:id="0"/>
    </w:p>
    <w:p w:rsidR="00DB65DE" w:rsidRDefault="00DB65DE">
      <w:pPr>
        <w:jc w:val="both"/>
      </w:pPr>
    </w:p>
    <w:p w:rsidR="00DB65DE" w:rsidRDefault="00B43442">
      <w:pPr>
        <w:jc w:val="both"/>
      </w:pPr>
      <w:r>
        <w:t xml:space="preserve">  </w:t>
      </w:r>
    </w:p>
    <w:p w:rsidR="00DB65DE" w:rsidRDefault="00B43442">
      <w:pPr>
        <w:jc w:val="center"/>
        <w:rPr>
          <w:b/>
        </w:rPr>
      </w:pPr>
      <w:r>
        <w:rPr>
          <w:b/>
        </w:rPr>
        <w:t>ПРОЕКТНАЯ ДЕКЛАРАЦИЯ</w:t>
      </w:r>
    </w:p>
    <w:p w:rsidR="00DB65DE" w:rsidRDefault="00DB65DE">
      <w:pPr>
        <w:jc w:val="center"/>
        <w:rPr>
          <w:b/>
        </w:rPr>
      </w:pPr>
    </w:p>
    <w:p w:rsidR="00DB65DE" w:rsidRDefault="00B43442">
      <w:pPr>
        <w:jc w:val="center"/>
        <w:rPr>
          <w:b/>
        </w:rPr>
      </w:pPr>
      <w:r>
        <w:rPr>
          <w:b/>
        </w:rPr>
        <w:t xml:space="preserve">  Открытое акционерное общество «Могилёвский домостроительный комбинат» осуществляет заключение договоров на долевое строительство объекта «Многоквартирные жилые дома в районе улицы 30 лет Победы в г. Могилеве с благоустройством прилегающей территории. Дом №1».  </w:t>
      </w:r>
    </w:p>
    <w:p w:rsidR="00DB65DE" w:rsidRDefault="00B43442">
      <w:pPr>
        <w:spacing w:before="240" w:after="240"/>
        <w:jc w:val="center"/>
        <w:rPr>
          <w:b/>
          <w:color w:val="343434"/>
        </w:rPr>
      </w:pPr>
      <w:r>
        <w:rPr>
          <w:b/>
          <w:color w:val="343434"/>
        </w:rPr>
        <w:t>Информация о застройщике</w:t>
      </w:r>
    </w:p>
    <w:p w:rsidR="00DB65DE" w:rsidRDefault="00B43442">
      <w:pPr>
        <w:ind w:firstLine="708"/>
        <w:jc w:val="both"/>
      </w:pPr>
      <w:r>
        <w:t>Открытое акционерное общество «Могилёвский домостроительный комбинат»</w:t>
      </w:r>
    </w:p>
    <w:p w:rsidR="00DB65DE" w:rsidRDefault="00B43442">
      <w:pPr>
        <w:ind w:firstLine="708"/>
        <w:jc w:val="both"/>
      </w:pPr>
      <w:r>
        <w:t>Местонахождение:</w:t>
      </w:r>
      <w:r>
        <w:rPr>
          <w:b/>
        </w:rPr>
        <w:t xml:space="preserve"> </w:t>
      </w:r>
      <w:r>
        <w:t>г.</w:t>
      </w:r>
      <w:r>
        <w:rPr>
          <w:b/>
        </w:rPr>
        <w:t xml:space="preserve"> </w:t>
      </w:r>
      <w:r>
        <w:t>Могилев, пер. Гаражный, 2а, тел. 41-41-00, +375 (44) 594-12-25. Режим работы:</w:t>
      </w:r>
      <w:r>
        <w:rPr>
          <w:b/>
        </w:rPr>
        <w:t xml:space="preserve"> </w:t>
      </w:r>
      <w:r>
        <w:t>понедельник, среда, пятница – с 13.00 до 17.00, вторник, четверг с 8.00 до 17.00, обед с 12.00 до 13.00.</w:t>
      </w:r>
    </w:p>
    <w:p w:rsidR="00DB65DE" w:rsidRDefault="00B43442">
      <w:pPr>
        <w:ind w:firstLine="426"/>
        <w:jc w:val="both"/>
      </w:pPr>
      <w:r>
        <w:t>Зарегистрирован решением Администрации Ленинского района г. Могилёва от 25.01.2013г в Едином государственном регистре юридических лиц и индивидуальных предпринимателей за № 700190780.</w:t>
      </w:r>
    </w:p>
    <w:p w:rsidR="00DB65DE" w:rsidRDefault="00B43442">
      <w:pPr>
        <w:ind w:firstLine="426"/>
        <w:jc w:val="both"/>
      </w:pPr>
      <w:r>
        <w:t>В качестве застройщика выступал при строительстве многоквартирных домов в микрорайоне жилой застройки «Солнечный», в микрорайоне жилой застройки «Казимировка», в микрорайоне жилой застройки «Спутник», ул. Гагарина, ул. Первомайская в г. Могилёве, «Многоквартирные жилые дома в районе улицы 30 лет Победы в г. Могилеве с благоустройством прилегающей территории. Дом №2, Дом №3».</w:t>
      </w:r>
    </w:p>
    <w:p w:rsidR="00DB65DE" w:rsidRDefault="00DB65DE">
      <w:pPr>
        <w:ind w:firstLine="426"/>
        <w:jc w:val="both"/>
      </w:pPr>
    </w:p>
    <w:p w:rsidR="00DB65DE" w:rsidRDefault="00B43442">
      <w:pPr>
        <w:ind w:firstLine="426"/>
        <w:jc w:val="center"/>
        <w:rPr>
          <w:b/>
        </w:rPr>
      </w:pPr>
      <w:r>
        <w:rPr>
          <w:b/>
        </w:rPr>
        <w:t>Информация об объекте строительства:</w:t>
      </w:r>
    </w:p>
    <w:p w:rsidR="00DB65DE" w:rsidRDefault="00DB65DE">
      <w:pPr>
        <w:ind w:firstLine="426"/>
        <w:rPr>
          <w:b/>
        </w:rPr>
      </w:pPr>
    </w:p>
    <w:p w:rsidR="00DB65DE" w:rsidRDefault="00B43442">
      <w:pPr>
        <w:ind w:firstLine="426"/>
        <w:jc w:val="both"/>
      </w:pPr>
      <w:r>
        <w:t xml:space="preserve">128-квартирный жилой дом запроектирован на основе трёх 10-этажных </w:t>
      </w:r>
      <w:proofErr w:type="gramStart"/>
      <w:r>
        <w:t>блок-секций</w:t>
      </w:r>
      <w:proofErr w:type="gramEnd"/>
      <w:r>
        <w:t xml:space="preserve">  серии Мг90-3-10Р-03п и Мг90-3-10Т-01, с техническим подпольем и холодным чердаком, прямоугольной формы в плане, с размерами в осях 76,10х15,00м, с плоской рулонной кровлей и внутренним организованным водоотводом. Для вертикальной связи предусмотрены лифты грузоподъемностью 630 кг. </w:t>
      </w:r>
    </w:p>
    <w:p w:rsidR="00DB65DE" w:rsidRDefault="00B43442">
      <w:pPr>
        <w:ind w:firstLine="426"/>
      </w:pPr>
      <w:r>
        <w:t>Цель проекта: строительство объектов долевого строительства для личных, семейных, бытовых и иных, не противоречащих законодательству, нужд.</w:t>
      </w:r>
    </w:p>
    <w:p w:rsidR="00DB65DE" w:rsidRDefault="00B43442">
      <w:pPr>
        <w:ind w:firstLine="426"/>
        <w:jc w:val="both"/>
      </w:pPr>
      <w:r>
        <w:rPr>
          <w:color w:val="343434"/>
        </w:rPr>
        <w:t xml:space="preserve">Место нахождения объекта строительства (многоквартирного жилого дома): </w:t>
      </w:r>
      <w:r>
        <w:t>Многоквартирный жилой дом расположен в северной части г. Могилева, с юго-западной стороны относительно перспективного участка ул. 30 лет Победы.</w:t>
      </w:r>
    </w:p>
    <w:p w:rsidR="00DB65DE" w:rsidRDefault="00B43442">
      <w:pPr>
        <w:ind w:firstLine="426"/>
        <w:jc w:val="both"/>
      </w:pPr>
      <w:r>
        <w:t xml:space="preserve">Продолжительность строительства </w:t>
      </w:r>
      <w:r>
        <w:rPr>
          <w:color w:val="171717"/>
        </w:rPr>
        <w:t>7,5 месяцев.</w:t>
      </w:r>
    </w:p>
    <w:p w:rsidR="00DB65DE" w:rsidRDefault="00B43442">
      <w:pPr>
        <w:pStyle w:val="newncpi"/>
        <w:spacing w:before="0" w:after="0"/>
        <w:ind w:firstLine="426"/>
      </w:pPr>
      <w:r>
        <w:t>Проектная документация, прошедшая в установленном порядке государственную экспертизу государственным предприятием ДРУП «</w:t>
      </w:r>
      <w:proofErr w:type="spellStart"/>
      <w:r>
        <w:t>Госстройэкспертиза</w:t>
      </w:r>
      <w:proofErr w:type="spellEnd"/>
      <w:r>
        <w:t xml:space="preserve"> по Могилевской области»: заключение государственной экспертизы от 07.02.2023г. № 12-80/23</w:t>
      </w:r>
      <w:r>
        <w:rPr>
          <w:color w:val="FF0000"/>
        </w:rPr>
        <w:t xml:space="preserve"> </w:t>
      </w:r>
      <w:r>
        <w:t>и утвержденная приказом директора ОАО «Могилевский домостроительный комбинат» от 08.02.2023г. №151.</w:t>
      </w:r>
    </w:p>
    <w:p w:rsidR="00DB65DE" w:rsidRDefault="00B43442">
      <w:pPr>
        <w:ind w:firstLine="426"/>
        <w:jc w:val="both"/>
      </w:pPr>
      <w:r>
        <w:t>Извещение о получении уведомления и регистрации объекта строительства                     №7-701Ж-128/23 от 26 октября 2023г., выданное Инспекцией Департамента контроля и надзора за строительством по Могилёвской области.</w:t>
      </w:r>
    </w:p>
    <w:p w:rsidR="00DB65DE" w:rsidRDefault="00B43442">
      <w:pPr>
        <w:pStyle w:val="newncpi"/>
        <w:spacing w:before="0" w:after="0"/>
        <w:ind w:firstLine="426"/>
        <w:rPr>
          <w:highlight w:val="yellow"/>
        </w:rPr>
      </w:pPr>
      <w:r>
        <w:t>Решение Могилёвского городского исполнительного комитета от 07.04.2023г. №7-18 «О выдаче разрешений на проведение проектно-изыскательских работ и строительство объектов».</w:t>
      </w:r>
    </w:p>
    <w:p w:rsidR="00DB65DE" w:rsidRDefault="00B43442">
      <w:pPr>
        <w:ind w:firstLine="426"/>
        <w:jc w:val="both"/>
      </w:pPr>
      <w:r>
        <w:t>Для строительства объекта Застройщику предоставлены из земель землепользователей города Могилева во временное пользование земельные участки площадью 0,5958га согласно решениям Могилёвского горисполкома</w:t>
      </w:r>
      <w:r>
        <w:rPr>
          <w:color w:val="FF0000"/>
        </w:rPr>
        <w:t xml:space="preserve"> </w:t>
      </w:r>
      <w:r>
        <w:t xml:space="preserve">от </w:t>
      </w:r>
      <w:r w:rsidRPr="00CF620F">
        <w:t>07.0</w:t>
      </w:r>
      <w:r w:rsidR="004E2134" w:rsidRPr="00CF620F">
        <w:t>4</w:t>
      </w:r>
      <w:r w:rsidRPr="00CF620F">
        <w:t>.2023</w:t>
      </w:r>
      <w:r>
        <w:t xml:space="preserve"> г. № 7-20.</w:t>
      </w:r>
    </w:p>
    <w:p w:rsidR="00DB65DE" w:rsidRDefault="00B43442">
      <w:pPr>
        <w:ind w:firstLine="426"/>
        <w:jc w:val="both"/>
      </w:pPr>
      <w:r>
        <w:t>Заключение договоров осуществляется на 39 квартир (3 подъезд):</w:t>
      </w:r>
    </w:p>
    <w:p w:rsidR="00DB65DE" w:rsidRDefault="00B43442">
      <w:pPr>
        <w:ind w:firstLine="426"/>
        <w:jc w:val="both"/>
      </w:pPr>
      <w:r>
        <w:t>9 однокомнатных квартир -  общей площадью 43,95 м</w:t>
      </w:r>
      <w:r>
        <w:rPr>
          <w:vertAlign w:val="superscript"/>
        </w:rPr>
        <w:t>2</w:t>
      </w:r>
      <w:r>
        <w:t>;</w:t>
      </w:r>
    </w:p>
    <w:p w:rsidR="00DB65DE" w:rsidRDefault="00B43442">
      <w:pPr>
        <w:ind w:firstLine="426"/>
        <w:jc w:val="both"/>
      </w:pPr>
      <w:r>
        <w:t>10 двухкомнатных квартир – общей площадью  62,29 м</w:t>
      </w:r>
      <w:proofErr w:type="gramStart"/>
      <w:r>
        <w:rPr>
          <w:vertAlign w:val="superscript"/>
        </w:rPr>
        <w:t>2</w:t>
      </w:r>
      <w:proofErr w:type="gramEnd"/>
      <w:r>
        <w:t xml:space="preserve">; 60,01 м2;   </w:t>
      </w:r>
    </w:p>
    <w:p w:rsidR="00DB65DE" w:rsidRDefault="00B43442">
      <w:pPr>
        <w:ind w:firstLine="426"/>
        <w:jc w:val="both"/>
      </w:pPr>
      <w:r>
        <w:t>20 трехкомнатных квартир – общей площадью 88,49м2; 68,64м2; 78,26м2; 78,65м2.</w:t>
      </w:r>
    </w:p>
    <w:p w:rsidR="00DB65DE" w:rsidRDefault="00B43442">
      <w:pPr>
        <w:ind w:firstLine="426"/>
        <w:jc w:val="both"/>
        <w:rPr>
          <w:shd w:val="clear" w:color="auto" w:fill="FFD821"/>
        </w:rPr>
      </w:pPr>
      <w:r>
        <w:rPr>
          <w:shd w:val="clear" w:color="auto" w:fill="FFFFFF" w:themeFill="background1"/>
        </w:rPr>
        <w:t>Начало строительства –  26.10.2023 г</w:t>
      </w:r>
      <w:r>
        <w:t xml:space="preserve">. </w:t>
      </w:r>
    </w:p>
    <w:p w:rsidR="00DB65DE" w:rsidRDefault="00B43442">
      <w:pPr>
        <w:ind w:firstLine="426"/>
        <w:jc w:val="both"/>
      </w:pPr>
      <w:r>
        <w:t>Проект разработан «Институт «</w:t>
      </w:r>
      <w:proofErr w:type="spellStart"/>
      <w:r>
        <w:t>Могилевжилпроект</w:t>
      </w:r>
      <w:proofErr w:type="spellEnd"/>
      <w:r>
        <w:t>».</w:t>
      </w:r>
    </w:p>
    <w:p w:rsidR="00DB65DE" w:rsidRDefault="00B43442">
      <w:pPr>
        <w:ind w:firstLine="426"/>
        <w:jc w:val="both"/>
        <w:rPr>
          <w:shd w:val="clear" w:color="auto" w:fill="FFD821"/>
        </w:rPr>
      </w:pPr>
      <w:r>
        <w:lastRenderedPageBreak/>
        <w:t xml:space="preserve">Финансирование строительства объекта будет осуществляться за счет долевого участия граждан, юридических лиц и индивидуальных предпринимателей. </w:t>
      </w:r>
    </w:p>
    <w:p w:rsidR="00DB65DE" w:rsidRDefault="00B43442">
      <w:pPr>
        <w:ind w:firstLine="426"/>
        <w:jc w:val="both"/>
      </w:pPr>
      <w:r>
        <w:t xml:space="preserve">Ориентировочная стоимость строительства 1м2 общей площади (без отделки) на коммерческой основе </w:t>
      </w:r>
      <w:r>
        <w:rPr>
          <w:b/>
        </w:rPr>
        <w:t>1 833,72 (Одна тысяча восемьсот тридцать три рубля 72 копейки)</w:t>
      </w:r>
      <w:r>
        <w:t xml:space="preserve"> белорусских рублей. </w:t>
      </w:r>
    </w:p>
    <w:p w:rsidR="00DB65DE" w:rsidRDefault="00B43442">
      <w:pPr>
        <w:ind w:firstLine="426"/>
        <w:jc w:val="both"/>
      </w:pPr>
      <w:r>
        <w:t>Для граждан, состоящих на учете нуждающихся в улучшении жилищных условий без государственной поддержки, ориентировочная стоимость строительства 1м2 общей площади жилья (без отделки) составляет</w:t>
      </w:r>
      <w:r>
        <w:rPr>
          <w:b/>
        </w:rPr>
        <w:t xml:space="preserve"> 1 656,07 (Одна тысяча шестьсот пятьдесят шесть рублей 07 копеек)</w:t>
      </w:r>
      <w:r>
        <w:t xml:space="preserve"> белорусских рублей.</w:t>
      </w:r>
    </w:p>
    <w:p w:rsidR="00DB65DE" w:rsidRDefault="00B43442">
      <w:pPr>
        <w:ind w:firstLine="426"/>
        <w:jc w:val="both"/>
      </w:pPr>
      <w:r>
        <w:t>В состав общего имущества в многоквартирном жилом доме, которое будет находиться в  общей долевой собственности дольщиков после ввода объекта в эксплуатацию, входят: межквартирные лестничные клетки, лестницы, лифты, лифтовые, вентиляционные и иные шахты, коридоры, крыши, технические этажи и подвалы, другие места общего пользования, несущие, ограждающие несущие конструкции, механическое, электрическое, сантехническое и иное оборудование, находящееся за пределами жилых, но обеспечивающее их жизнедеятельность, элементы озеленения и благоустройства.</w:t>
      </w:r>
    </w:p>
    <w:p w:rsidR="00DB65DE" w:rsidRDefault="00B43442">
      <w:pPr>
        <w:ind w:firstLine="426"/>
        <w:jc w:val="both"/>
      </w:pPr>
      <w:r>
        <w:t xml:space="preserve">Прием заявлений от граждан осуществляется </w:t>
      </w:r>
      <w:r>
        <w:rPr>
          <w:b/>
        </w:rPr>
        <w:t>с  05 декабря 2023 года</w:t>
      </w:r>
      <w:r>
        <w:t xml:space="preserve"> в отделе маркетинга ОАО «Могилевский домостроительный комбинат» по адресу: </w:t>
      </w:r>
      <w:proofErr w:type="gramStart"/>
      <w:r>
        <w:t>г</w:t>
      </w:r>
      <w:proofErr w:type="gramEnd"/>
      <w:r>
        <w:t>. Могилев, пер. Гаражный, 2А, с 8:00 до 17:00 (обед с 12:00 до 13:00).</w:t>
      </w:r>
    </w:p>
    <w:p w:rsidR="00DB65DE" w:rsidRDefault="00B43442">
      <w:pPr>
        <w:ind w:firstLine="426"/>
        <w:jc w:val="both"/>
      </w:pPr>
      <w:r>
        <w:t>Для подачи заявления и заключения договора необходимо личное присутствие гражданина с наличием документа удостоверяющего личность (паспорт) или его представителя с наличием доверенности.</w:t>
      </w:r>
    </w:p>
    <w:p w:rsidR="00DB65DE" w:rsidRDefault="00B43442">
      <w:pPr>
        <w:ind w:firstLine="426"/>
        <w:jc w:val="both"/>
      </w:pPr>
      <w:r>
        <w:t xml:space="preserve">Заключение договоров с дольщиками осуществляется в соответствии с Указом Президента Республики Беларусь от 10.12.2018 года № 473 «О долевом строительстве» и постановлением Совета Министров Республики Беларусь от 12.03.2019 года № 156 «О мерах по реализации Указа Президента Республики Беларусь от 10 декабря 2018г. №473». </w:t>
      </w:r>
    </w:p>
    <w:p w:rsidR="00DB65DE" w:rsidRDefault="00B43442">
      <w:pPr>
        <w:ind w:firstLine="426"/>
        <w:jc w:val="both"/>
      </w:pPr>
      <w:r>
        <w:t>Запись и бронирование квартир по телефону не осуществляется.</w:t>
      </w:r>
    </w:p>
    <w:p w:rsidR="00DB65DE" w:rsidRDefault="00B43442">
      <w:pPr>
        <w:ind w:firstLine="426"/>
        <w:jc w:val="both"/>
      </w:pPr>
      <w:r>
        <w:t>Заявления подлежат регистрации в порядке очередности их подачи.</w:t>
      </w:r>
    </w:p>
    <w:p w:rsidR="00DB65DE" w:rsidRDefault="00B43442">
      <w:pPr>
        <w:ind w:firstLine="426"/>
        <w:jc w:val="both"/>
      </w:pPr>
      <w:r>
        <w:rPr>
          <w:b/>
          <w:u w:val="single"/>
        </w:rPr>
        <w:t>Примечание*</w:t>
      </w:r>
      <w:r>
        <w:t>: Если гражданин в течение 7 (семи)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заявленный объект долевого строительства с другим гражданином.</w:t>
      </w:r>
    </w:p>
    <w:p w:rsidR="00DB65DE" w:rsidRDefault="00B43442">
      <w:pPr>
        <w:ind w:firstLine="426"/>
        <w:jc w:val="both"/>
      </w:pPr>
      <w:r>
        <w:t>Более подробную информацию по вышеуказанному объекту можно получить по телефону 8 (0222) 41-41-00, + 375 (44) 594-12-25.</w:t>
      </w:r>
    </w:p>
    <w:p w:rsidR="00DB65DE" w:rsidRDefault="00DB65DE">
      <w:pPr>
        <w:jc w:val="both"/>
      </w:pPr>
    </w:p>
    <w:sectPr w:rsidR="00DB65DE" w:rsidSect="002864B1">
      <w:pgSz w:w="11906" w:h="16838"/>
      <w:pgMar w:top="568" w:right="850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65DE"/>
    <w:rsid w:val="002864B1"/>
    <w:rsid w:val="004E2134"/>
    <w:rsid w:val="00AD0A77"/>
    <w:rsid w:val="00B43442"/>
    <w:rsid w:val="00CF620F"/>
    <w:rsid w:val="00D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64B1"/>
    <w:rPr>
      <w:sz w:val="24"/>
    </w:rPr>
  </w:style>
  <w:style w:type="paragraph" w:styleId="10">
    <w:name w:val="heading 1"/>
    <w:next w:val="a"/>
    <w:link w:val="11"/>
    <w:uiPriority w:val="9"/>
    <w:qFormat/>
    <w:rsid w:val="002864B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64B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2864B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64B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64B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64B1"/>
    <w:rPr>
      <w:sz w:val="24"/>
    </w:rPr>
  </w:style>
  <w:style w:type="paragraph" w:customStyle="1" w:styleId="21">
    <w:name w:val="Гиперссылка2"/>
    <w:link w:val="22"/>
    <w:rsid w:val="002864B1"/>
    <w:rPr>
      <w:color w:val="0000FF"/>
      <w:u w:val="single"/>
    </w:rPr>
  </w:style>
  <w:style w:type="character" w:customStyle="1" w:styleId="22">
    <w:name w:val="Гиперссылка2"/>
    <w:link w:val="21"/>
    <w:rsid w:val="002864B1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2864B1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864B1"/>
    <w:rPr>
      <w:rFonts w:ascii="Courier New" w:hAnsi="Courier New"/>
    </w:rPr>
  </w:style>
  <w:style w:type="paragraph" w:styleId="23">
    <w:name w:val="toc 2"/>
    <w:next w:val="a"/>
    <w:link w:val="24"/>
    <w:uiPriority w:val="39"/>
    <w:rsid w:val="002864B1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2864B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864B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64B1"/>
    <w:rPr>
      <w:rFonts w:ascii="XO Thames" w:hAnsi="XO Thames"/>
      <w:sz w:val="28"/>
    </w:rPr>
  </w:style>
  <w:style w:type="paragraph" w:styleId="a3">
    <w:name w:val="Balloon Text"/>
    <w:basedOn w:val="a"/>
    <w:link w:val="a4"/>
    <w:rsid w:val="002864B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864B1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2864B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64B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64B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64B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2864B1"/>
  </w:style>
  <w:style w:type="character" w:customStyle="1" w:styleId="13">
    <w:name w:val="Основной шрифт абзаца1"/>
    <w:link w:val="12"/>
    <w:rsid w:val="002864B1"/>
  </w:style>
  <w:style w:type="paragraph" w:customStyle="1" w:styleId="25">
    <w:name w:val="Основной шрифт абзаца2"/>
    <w:link w:val="3"/>
    <w:rsid w:val="002864B1"/>
  </w:style>
  <w:style w:type="character" w:customStyle="1" w:styleId="31">
    <w:name w:val="Заголовок 3 Знак1"/>
    <w:link w:val="3"/>
    <w:rsid w:val="002864B1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sid w:val="002864B1"/>
    <w:rPr>
      <w:color w:val="0000FF"/>
      <w:u w:val="single"/>
    </w:rPr>
  </w:style>
  <w:style w:type="character" w:customStyle="1" w:styleId="15">
    <w:name w:val="Гиперссылка1"/>
    <w:link w:val="14"/>
    <w:rsid w:val="002864B1"/>
    <w:rPr>
      <w:color w:val="0000FF"/>
      <w:u w:val="single"/>
    </w:rPr>
  </w:style>
  <w:style w:type="paragraph" w:customStyle="1" w:styleId="26">
    <w:name w:val="Основной шрифт абзаца2"/>
    <w:link w:val="27"/>
    <w:rsid w:val="002864B1"/>
  </w:style>
  <w:style w:type="character" w:customStyle="1" w:styleId="27">
    <w:name w:val="Основной шрифт абзаца2"/>
    <w:link w:val="26"/>
    <w:rsid w:val="002864B1"/>
  </w:style>
  <w:style w:type="paragraph" w:customStyle="1" w:styleId="16">
    <w:name w:val="Обычный1"/>
    <w:link w:val="17"/>
    <w:rsid w:val="002864B1"/>
    <w:rPr>
      <w:sz w:val="24"/>
    </w:rPr>
  </w:style>
  <w:style w:type="character" w:customStyle="1" w:styleId="17">
    <w:name w:val="Обычный1"/>
    <w:link w:val="16"/>
    <w:rsid w:val="002864B1"/>
    <w:rPr>
      <w:sz w:val="24"/>
    </w:rPr>
  </w:style>
  <w:style w:type="paragraph" w:styleId="30">
    <w:name w:val="toc 3"/>
    <w:next w:val="a"/>
    <w:link w:val="32"/>
    <w:uiPriority w:val="39"/>
    <w:rsid w:val="002864B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2864B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864B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64B1"/>
    <w:rPr>
      <w:rFonts w:ascii="XO Thames" w:hAnsi="XO Thames"/>
      <w:b/>
      <w:sz w:val="32"/>
    </w:rPr>
  </w:style>
  <w:style w:type="paragraph" w:styleId="a5">
    <w:name w:val="Normal (Web)"/>
    <w:basedOn w:val="a"/>
    <w:link w:val="a6"/>
    <w:rsid w:val="002864B1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2864B1"/>
    <w:rPr>
      <w:sz w:val="24"/>
    </w:rPr>
  </w:style>
  <w:style w:type="paragraph" w:customStyle="1" w:styleId="33">
    <w:name w:val="Гиперссылка3"/>
    <w:link w:val="a7"/>
    <w:rsid w:val="002864B1"/>
    <w:rPr>
      <w:color w:val="0000FF"/>
      <w:u w:val="single"/>
    </w:rPr>
  </w:style>
  <w:style w:type="character" w:styleId="a7">
    <w:name w:val="Hyperlink"/>
    <w:link w:val="33"/>
    <w:rsid w:val="002864B1"/>
    <w:rPr>
      <w:color w:val="0000FF"/>
      <w:u w:val="single"/>
    </w:rPr>
  </w:style>
  <w:style w:type="paragraph" w:customStyle="1" w:styleId="Footnote">
    <w:name w:val="Footnote"/>
    <w:link w:val="Footnote0"/>
    <w:rsid w:val="002864B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64B1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2864B1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2864B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64B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64B1"/>
    <w:rPr>
      <w:rFonts w:ascii="XO Thames" w:hAnsi="XO Thames"/>
    </w:rPr>
  </w:style>
  <w:style w:type="paragraph" w:styleId="9">
    <w:name w:val="toc 9"/>
    <w:next w:val="a"/>
    <w:link w:val="90"/>
    <w:uiPriority w:val="39"/>
    <w:rsid w:val="002864B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64B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864B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64B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64B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64B1"/>
    <w:rPr>
      <w:rFonts w:ascii="XO Thames" w:hAnsi="XO Thames"/>
      <w:sz w:val="28"/>
    </w:rPr>
  </w:style>
  <w:style w:type="paragraph" w:customStyle="1" w:styleId="34">
    <w:name w:val="Заголовок 3 Знак"/>
    <w:link w:val="35"/>
    <w:rsid w:val="002864B1"/>
    <w:rPr>
      <w:rFonts w:ascii="XO Thames" w:hAnsi="XO Thames"/>
      <w:b/>
      <w:sz w:val="26"/>
    </w:rPr>
  </w:style>
  <w:style w:type="character" w:customStyle="1" w:styleId="35">
    <w:name w:val="Заголовок 3 Знак"/>
    <w:link w:val="34"/>
    <w:rsid w:val="002864B1"/>
    <w:rPr>
      <w:rFonts w:ascii="XO Thames" w:hAnsi="XO Thames"/>
      <w:b/>
      <w:sz w:val="26"/>
    </w:rPr>
  </w:style>
  <w:style w:type="paragraph" w:customStyle="1" w:styleId="1a">
    <w:name w:val="Обычный1"/>
    <w:link w:val="1b"/>
    <w:rsid w:val="002864B1"/>
    <w:rPr>
      <w:sz w:val="24"/>
    </w:rPr>
  </w:style>
  <w:style w:type="character" w:customStyle="1" w:styleId="1b">
    <w:name w:val="Обычный1"/>
    <w:link w:val="1a"/>
    <w:rsid w:val="002864B1"/>
    <w:rPr>
      <w:sz w:val="24"/>
    </w:rPr>
  </w:style>
  <w:style w:type="paragraph" w:styleId="a8">
    <w:name w:val="Subtitle"/>
    <w:next w:val="a"/>
    <w:link w:val="a9"/>
    <w:uiPriority w:val="11"/>
    <w:qFormat/>
    <w:rsid w:val="002864B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2864B1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2864B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2864B1"/>
    <w:rPr>
      <w:rFonts w:ascii="XO Thames" w:hAnsi="XO Thames"/>
      <w:b/>
      <w:caps/>
      <w:sz w:val="40"/>
    </w:rPr>
  </w:style>
  <w:style w:type="paragraph" w:customStyle="1" w:styleId="newncpi">
    <w:name w:val="newncpi"/>
    <w:basedOn w:val="a"/>
    <w:link w:val="newncpi0"/>
    <w:rsid w:val="002864B1"/>
    <w:pPr>
      <w:spacing w:before="160" w:after="160"/>
      <w:ind w:firstLine="567"/>
      <w:jc w:val="both"/>
    </w:pPr>
  </w:style>
  <w:style w:type="character" w:customStyle="1" w:styleId="newncpi0">
    <w:name w:val="newncpi"/>
    <w:basedOn w:val="1"/>
    <w:link w:val="newncpi"/>
    <w:rsid w:val="002864B1"/>
    <w:rPr>
      <w:sz w:val="24"/>
    </w:rPr>
  </w:style>
  <w:style w:type="character" w:customStyle="1" w:styleId="40">
    <w:name w:val="Заголовок 4 Знак"/>
    <w:link w:val="4"/>
    <w:rsid w:val="002864B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64B1"/>
    <w:rPr>
      <w:rFonts w:ascii="XO Thames" w:hAnsi="XO Thames"/>
      <w:b/>
      <w:sz w:val="28"/>
    </w:rPr>
  </w:style>
  <w:style w:type="table" w:styleId="ac">
    <w:name w:val="Table Grid"/>
    <w:basedOn w:val="a1"/>
    <w:rsid w:val="002864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</cp:lastModifiedBy>
  <cp:revision>3</cp:revision>
  <cp:lastPrinted>2023-11-28T10:28:00Z</cp:lastPrinted>
  <dcterms:created xsi:type="dcterms:W3CDTF">2023-11-28T06:59:00Z</dcterms:created>
  <dcterms:modified xsi:type="dcterms:W3CDTF">2023-11-28T10:29:00Z</dcterms:modified>
</cp:coreProperties>
</file>